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B" w:rsidRDefault="0086389B" w:rsidP="0086389B">
      <w:bookmarkStart w:id="0" w:name="_GoBack"/>
      <w:bookmarkEnd w:id="0"/>
      <w:r>
        <w:t>Требования к макетам</w:t>
      </w:r>
    </w:p>
    <w:p w:rsidR="0086389B" w:rsidRPr="0086389B" w:rsidRDefault="0086389B" w:rsidP="0086389B">
      <w:pPr>
        <w:pStyle w:val="a3"/>
        <w:numPr>
          <w:ilvl w:val="0"/>
          <w:numId w:val="1"/>
        </w:numPr>
        <w:rPr>
          <w:lang w:val="en-US"/>
        </w:rPr>
      </w:pPr>
      <w:r>
        <w:t>Носители</w:t>
      </w:r>
      <w:r>
        <w:rPr>
          <w:lang w:val="en-US"/>
        </w:rPr>
        <w:t>: CD</w:t>
      </w:r>
      <w:r w:rsidRPr="0086389B">
        <w:rPr>
          <w:lang w:val="en-US"/>
        </w:rPr>
        <w:t>-</w:t>
      </w:r>
      <w:r>
        <w:rPr>
          <w:lang w:val="en-US"/>
        </w:rPr>
        <w:t>R, CD</w:t>
      </w:r>
      <w:r w:rsidRPr="0086389B">
        <w:rPr>
          <w:lang w:val="en-US"/>
        </w:rPr>
        <w:t>-</w:t>
      </w:r>
      <w:r>
        <w:rPr>
          <w:lang w:val="en-US"/>
        </w:rPr>
        <w:t>RW, DVD, USB</w:t>
      </w:r>
      <w:r w:rsidRPr="0086389B">
        <w:rPr>
          <w:lang w:val="en-US"/>
        </w:rPr>
        <w:t>-Flash;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>Цветовая модель для печати CMYK;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 xml:space="preserve">Файлы в цветовом пространстве RGB и </w:t>
      </w:r>
      <w:proofErr w:type="spellStart"/>
      <w:r>
        <w:t>Pantone</w:t>
      </w:r>
      <w:proofErr w:type="spellEnd"/>
      <w:r>
        <w:t xml:space="preserve"> не принимаются, просим переводить в CMYK самостоятельно;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>Форматы файлов: TIFF без слоев и компрессии; CDR, AI, EPS, все векторные эффекты должны быть растрированы, а шрифты переведены в кривые;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>Формат PSD принимается со слоями только для последующей правки макета и не считается готовым к печати;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 xml:space="preserve">Формат PDF принимается только для интерьерной печати, должен содержать рамку, ограничивающую макет, и выводиться на печать «как есть», по причине </w:t>
      </w:r>
      <w:proofErr w:type="spellStart"/>
      <w:r>
        <w:t>нередактируемости</w:t>
      </w:r>
      <w:proofErr w:type="spellEnd"/>
      <w:r>
        <w:t xml:space="preserve"> формата;</w:t>
      </w:r>
    </w:p>
    <w:p w:rsidR="0086389B" w:rsidRDefault="00961083" w:rsidP="0086389B">
      <w:pPr>
        <w:pStyle w:val="a3"/>
        <w:numPr>
          <w:ilvl w:val="0"/>
          <w:numId w:val="1"/>
        </w:numPr>
      </w:pPr>
      <w:r>
        <w:t xml:space="preserve">Файлы </w:t>
      </w:r>
      <w:proofErr w:type="spellStart"/>
      <w:r>
        <w:t>CorelDraw</w:t>
      </w:r>
      <w:proofErr w:type="spellEnd"/>
      <w:r>
        <w:t xml:space="preserve"> не выше 17</w:t>
      </w:r>
      <w:r w:rsidR="0086389B">
        <w:t xml:space="preserve"> версии;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 xml:space="preserve">Файлы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не выше 12 версии(CS2);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>Файлы формата TIF должны быть сохранены на PC, из-за обратного порядка записи данных под MAC-ос;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 xml:space="preserve">Разрешение растровых макетов и любых растровых (фотографических) объектов, вставленных в </w:t>
      </w:r>
      <w:proofErr w:type="spellStart"/>
      <w:r>
        <w:t>векторый</w:t>
      </w:r>
      <w:proofErr w:type="spellEnd"/>
      <w:r>
        <w:t xml:space="preserve"> макет должно быть: для интерьерной печати-от 75 до 300 </w:t>
      </w:r>
      <w:proofErr w:type="spellStart"/>
      <w:r>
        <w:t>dpi</w:t>
      </w:r>
      <w:proofErr w:type="spellEnd"/>
      <w:r>
        <w:t xml:space="preserve"> (пикселей на дюйм) в масштабе 1:1; </w:t>
      </w:r>
      <w:proofErr w:type="gramStart"/>
      <w:r>
        <w:t>для</w:t>
      </w:r>
      <w:proofErr w:type="gramEnd"/>
      <w:r>
        <w:t xml:space="preserve"> широкоформатной печати-от 250 до 460 </w:t>
      </w:r>
      <w:proofErr w:type="spellStart"/>
      <w:r>
        <w:t>dpi</w:t>
      </w:r>
      <w:proofErr w:type="spellEnd"/>
      <w:r>
        <w:t xml:space="preserve"> в масштабе 1:10. Разрешение </w:t>
      </w:r>
      <w:proofErr w:type="spellStart"/>
      <w:r>
        <w:t>расчитывается</w:t>
      </w:r>
      <w:proofErr w:type="spellEnd"/>
      <w:r>
        <w:t xml:space="preserve"> по правилу обратной зависимости: чем больше площадь печати, тем меньше разрешение файла; чем больше площадь печати, тем больше разрешение;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>Максимальный размер растрового файла: не более 350 Мб без LZW компрессии;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 xml:space="preserve">Название файла должно содержать имя заказчика (название фирмы), размер в метрах (ширина х высота), краткий текст, определяющий содержимое макета, например: </w:t>
      </w:r>
      <w:proofErr w:type="spellStart"/>
      <w:r>
        <w:t>SitySign</w:t>
      </w:r>
      <w:proofErr w:type="spellEnd"/>
      <w:r>
        <w:t xml:space="preserve"> 3,16x0,995_переход.cdr, или SBS 5,4x0,8_7s&amp;ndash;1june2009.tif;</w:t>
      </w:r>
    </w:p>
    <w:p w:rsidR="0086389B" w:rsidRDefault="0086389B" w:rsidP="0086389B">
      <w:pPr>
        <w:pStyle w:val="a3"/>
        <w:numPr>
          <w:ilvl w:val="0"/>
          <w:numId w:val="1"/>
        </w:numPr>
      </w:pPr>
      <w:r>
        <w:t xml:space="preserve">Без письменно утвержденной заказчиком </w:t>
      </w:r>
      <w:proofErr w:type="spellStart"/>
      <w:r>
        <w:t>цветопробы</w:t>
      </w:r>
      <w:proofErr w:type="spellEnd"/>
      <w:r>
        <w:t xml:space="preserve"> претензии по цветопередаче не принимаются.</w:t>
      </w:r>
    </w:p>
    <w:p w:rsidR="00A95964" w:rsidRPr="0086389B" w:rsidRDefault="00A95964" w:rsidP="0086389B"/>
    <w:sectPr w:rsidR="00A95964" w:rsidRPr="0086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904"/>
    <w:multiLevelType w:val="hybridMultilevel"/>
    <w:tmpl w:val="82E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B"/>
    <w:rsid w:val="000D72BD"/>
    <w:rsid w:val="0086389B"/>
    <w:rsid w:val="00961083"/>
    <w:rsid w:val="00A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2015-01-20T13:33:00Z</dcterms:created>
  <dcterms:modified xsi:type="dcterms:W3CDTF">2015-01-20T13:33:00Z</dcterms:modified>
</cp:coreProperties>
</file>